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066DE8">
        <w:rPr>
          <w:b/>
          <w:sz w:val="28"/>
          <w:szCs w:val="28"/>
        </w:rPr>
        <w:t>360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066DE8">
        <w:rPr>
          <w:b/>
          <w:sz w:val="28"/>
          <w:szCs w:val="28"/>
        </w:rPr>
        <w:t>9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>aprobare</w:t>
      </w:r>
      <w:r w:rsidR="00066DE8">
        <w:rPr>
          <w:i/>
          <w:sz w:val="24"/>
          <w:szCs w:val="24"/>
          <w:lang w:val="es-ES"/>
        </w:rPr>
        <w:t>a orarului</w:t>
      </w:r>
      <w:r w:rsidR="00934DE8">
        <w:rPr>
          <w:i/>
          <w:sz w:val="24"/>
          <w:szCs w:val="24"/>
          <w:lang w:val="es-ES"/>
        </w:rPr>
        <w:t xml:space="preserve"> 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066DE8">
        <w:rPr>
          <w:sz w:val="24"/>
          <w:szCs w:val="24"/>
        </w:rPr>
        <w:t>ea orarului</w:t>
      </w:r>
      <w:r w:rsidR="00993D81">
        <w:rPr>
          <w:sz w:val="24"/>
          <w:szCs w:val="24"/>
        </w:rPr>
        <w:t xml:space="preserve"> pentru anul șco</w:t>
      </w:r>
      <w:r w:rsidR="00066DE8">
        <w:rPr>
          <w:sz w:val="24"/>
          <w:szCs w:val="24"/>
        </w:rPr>
        <w:t>lar 2024 – 2025, conform anexei.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D38C9-8D80-41B9-A024-FA40A48F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2024-10-22T01:20:00Z</dcterms:created>
  <dcterms:modified xsi:type="dcterms:W3CDTF">2024-10-22T01:23:00Z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